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CE" w:rsidRDefault="005433CE" w:rsidP="005433CE">
      <w:pPr>
        <w:jc w:val="center"/>
        <w:rPr>
          <w:b/>
        </w:rPr>
      </w:pPr>
      <w:r w:rsidRPr="005433CE">
        <w:rPr>
          <w:b/>
        </w:rPr>
        <w:t>ŠIAULIŲ DIDŽDVARIO GIMNAZIJOS</w:t>
      </w:r>
    </w:p>
    <w:p w:rsidR="009A2EE0" w:rsidRDefault="003C2478" w:rsidP="005433CE">
      <w:pPr>
        <w:jc w:val="center"/>
        <w:rPr>
          <w:b/>
        </w:rPr>
      </w:pPr>
      <w:r>
        <w:rPr>
          <w:b/>
        </w:rPr>
        <w:t>2018</w:t>
      </w:r>
      <w:r w:rsidR="005433CE">
        <w:rPr>
          <w:b/>
        </w:rPr>
        <w:t xml:space="preserve"> M. </w:t>
      </w:r>
      <w:r w:rsidR="005433CE" w:rsidRPr="005433CE">
        <w:rPr>
          <w:b/>
        </w:rPr>
        <w:t>VEIKLOS KOKYBĖS ĮSIVERTINIMO ATASKAITA</w:t>
      </w:r>
    </w:p>
    <w:p w:rsidR="005433CE" w:rsidRDefault="005433CE" w:rsidP="005433CE">
      <w:pPr>
        <w:jc w:val="both"/>
      </w:pPr>
      <w:r w:rsidRPr="008F2B4A">
        <w:rPr>
          <w:b/>
          <w:u w:val="single"/>
        </w:rPr>
        <w:t>Įsivertinimo sritis</w:t>
      </w:r>
      <w:r w:rsidRPr="008F2B4A">
        <w:rPr>
          <w:b/>
        </w:rPr>
        <w:t>:</w:t>
      </w:r>
      <w:r>
        <w:t xml:space="preserve"> „Ugdymas(</w:t>
      </w:r>
      <w:proofErr w:type="spellStart"/>
      <w:r>
        <w:t>is</w:t>
      </w:r>
      <w:proofErr w:type="spellEnd"/>
      <w:r>
        <w:t>) ir mokinių patirtys</w:t>
      </w:r>
      <w:r w:rsidR="00FF6F7E">
        <w:t>“</w:t>
      </w:r>
      <w:r>
        <w:t>.</w:t>
      </w:r>
    </w:p>
    <w:p w:rsidR="005433CE" w:rsidRDefault="005433CE" w:rsidP="005433CE">
      <w:pPr>
        <w:jc w:val="both"/>
      </w:pPr>
      <w:r w:rsidRPr="008F2B4A">
        <w:rPr>
          <w:b/>
          <w:u w:val="single"/>
        </w:rPr>
        <w:t>Įsivertinimo tema:</w:t>
      </w:r>
      <w:r w:rsidR="003C2478">
        <w:t xml:space="preserve"> „Vadovavimas mokymuisi“ (2.2</w:t>
      </w:r>
      <w:r>
        <w:t>)</w:t>
      </w:r>
    </w:p>
    <w:p w:rsidR="005433CE" w:rsidRDefault="005433CE" w:rsidP="005433CE">
      <w:pPr>
        <w:jc w:val="both"/>
      </w:pPr>
      <w:r w:rsidRPr="008F2B4A">
        <w:rPr>
          <w:b/>
          <w:u w:val="single"/>
        </w:rPr>
        <w:t>Įsivertinimo rodikliai:</w:t>
      </w:r>
      <w:r w:rsidR="003C2478">
        <w:t xml:space="preserve"> „Mokymosi lūkesčiai ir mokinių skatinimas“</w:t>
      </w:r>
      <w:r w:rsidR="00827D2D">
        <w:t xml:space="preserve"> (2.2.1)</w:t>
      </w:r>
      <w:r w:rsidR="0053234D">
        <w:t>, ,,Ugdymosi organizavimas“ (2.2.2)</w:t>
      </w:r>
    </w:p>
    <w:p w:rsidR="005433CE" w:rsidRPr="008F2B4A" w:rsidRDefault="005433CE" w:rsidP="005433CE">
      <w:pPr>
        <w:jc w:val="both"/>
        <w:rPr>
          <w:b/>
          <w:u w:val="single"/>
        </w:rPr>
      </w:pPr>
      <w:r w:rsidRPr="008F2B4A">
        <w:rPr>
          <w:b/>
          <w:u w:val="single"/>
        </w:rPr>
        <w:t>Įsivertinimo tikslai:</w:t>
      </w:r>
    </w:p>
    <w:p w:rsidR="008F2B4A" w:rsidRPr="0080763F" w:rsidRDefault="008F2B4A" w:rsidP="008F2B4A">
      <w:pPr>
        <w:spacing w:after="0" w:line="240" w:lineRule="auto"/>
        <w:jc w:val="both"/>
      </w:pPr>
      <w:r>
        <w:t xml:space="preserve">     1. </w:t>
      </w:r>
      <w:r w:rsidRPr="000F0BA0">
        <w:t>Išskirti pasirinktos temos stipriuosius ir tobulintinus aspektus</w:t>
      </w:r>
      <w:r w:rsidRPr="0080763F">
        <w:t xml:space="preserve">. </w:t>
      </w:r>
    </w:p>
    <w:p w:rsidR="008F2B4A" w:rsidRPr="0080763F" w:rsidRDefault="008F2B4A" w:rsidP="008F2B4A">
      <w:pPr>
        <w:spacing w:after="0" w:line="240" w:lineRule="auto"/>
        <w:jc w:val="both"/>
      </w:pPr>
      <w:r>
        <w:t xml:space="preserve">     </w:t>
      </w:r>
      <w:r w:rsidRPr="0080763F">
        <w:t>2. Informuoti mokyklos bendruomenę apie mokyklos pagrindinių funkcijų įgyve</w:t>
      </w:r>
      <w:r>
        <w:t xml:space="preserve">ndinimą ir jos veiklos kokybę. </w:t>
      </w:r>
    </w:p>
    <w:p w:rsidR="008F2B4A" w:rsidRPr="005433CE" w:rsidRDefault="008F2B4A" w:rsidP="005433CE">
      <w:pPr>
        <w:jc w:val="both"/>
        <w:rPr>
          <w:u w:val="single"/>
        </w:rPr>
      </w:pPr>
    </w:p>
    <w:p w:rsidR="005433CE" w:rsidRDefault="005433CE" w:rsidP="005433CE">
      <w:pPr>
        <w:jc w:val="both"/>
      </w:pPr>
      <w:r w:rsidRPr="008F2B4A">
        <w:rPr>
          <w:b/>
          <w:u w:val="single"/>
        </w:rPr>
        <w:t>Įsivertinimo laikas:</w:t>
      </w:r>
      <w:r>
        <w:t xml:space="preserve"> 201</w:t>
      </w:r>
      <w:r w:rsidR="00827D2D">
        <w:t>8</w:t>
      </w:r>
      <w:r w:rsidR="00FF6F7E">
        <w:t xml:space="preserve"> m. sausio mėn.-lapkričio mėn.</w:t>
      </w:r>
    </w:p>
    <w:p w:rsidR="005433CE" w:rsidRDefault="00FF6F7E" w:rsidP="005433CE">
      <w:pPr>
        <w:jc w:val="both"/>
      </w:pPr>
      <w:r w:rsidRPr="008F2B4A">
        <w:rPr>
          <w:b/>
          <w:u w:val="single"/>
        </w:rPr>
        <w:t>Įsivertinimo dalyviai:</w:t>
      </w:r>
      <w:r w:rsidRPr="00FF6F7E">
        <w:t xml:space="preserve"> </w:t>
      </w:r>
      <w:r w:rsidR="00A63603">
        <w:t>51</w:t>
      </w:r>
      <w:r w:rsidR="005433CE">
        <w:t xml:space="preserve"> gimnazi</w:t>
      </w:r>
      <w:r w:rsidR="005D464D">
        <w:t>jos pedagoginis darbuotojas, 203 I-II kl.</w:t>
      </w:r>
      <w:r w:rsidR="008465C4">
        <w:t xml:space="preserve"> (67%) mokiniai,</w:t>
      </w:r>
      <w:r w:rsidR="00F53058">
        <w:t xml:space="preserve"> </w:t>
      </w:r>
      <w:r w:rsidR="008125A1">
        <w:t xml:space="preserve">84 </w:t>
      </w:r>
      <w:r w:rsidR="00F53058">
        <w:t>III kl. mokinai</w:t>
      </w:r>
      <w:r w:rsidR="008125A1">
        <w:t xml:space="preserve"> (66%), </w:t>
      </w:r>
      <w:r w:rsidR="008465C4">
        <w:t>IV kl. mokinių grupė</w:t>
      </w:r>
      <w:r w:rsidR="008125A1">
        <w:t>.</w:t>
      </w:r>
    </w:p>
    <w:p w:rsidR="00F1289E" w:rsidRDefault="00FF6F7E" w:rsidP="005433CE">
      <w:pPr>
        <w:jc w:val="both"/>
      </w:pPr>
      <w:r w:rsidRPr="008F2B4A">
        <w:rPr>
          <w:b/>
          <w:u w:val="single"/>
        </w:rPr>
        <w:t>Veiklos kokybės į</w:t>
      </w:r>
      <w:r w:rsidR="005433CE" w:rsidRPr="008F2B4A">
        <w:rPr>
          <w:b/>
          <w:u w:val="single"/>
        </w:rPr>
        <w:t>sivertinimui naudoti duomenų rinkimo metodai</w:t>
      </w:r>
      <w:r w:rsidR="005433CE" w:rsidRPr="00F1289E">
        <w:rPr>
          <w:u w:val="single"/>
        </w:rPr>
        <w:t>:</w:t>
      </w:r>
      <w:r w:rsidR="005433CE">
        <w:t xml:space="preserve"> </w:t>
      </w:r>
      <w:r w:rsidR="00F1289E">
        <w:t>pamokų stebėjimas, anketinės apklaus</w:t>
      </w:r>
      <w:r w:rsidR="00A63603">
        <w:t>os, dokumentų a</w:t>
      </w:r>
      <w:r w:rsidR="008465C4">
        <w:t>nalizė, duomenų an</w:t>
      </w:r>
      <w:r w:rsidR="00F53058">
        <w:t>alizė, apskrito stalo diskusija, pokalbis.</w:t>
      </w:r>
    </w:p>
    <w:p w:rsidR="00275FEC" w:rsidRPr="00751094" w:rsidRDefault="00F1289E" w:rsidP="00751094">
      <w:pPr>
        <w:jc w:val="both"/>
        <w:rPr>
          <w:u w:val="single"/>
        </w:rPr>
      </w:pPr>
      <w:r w:rsidRPr="008F2B4A">
        <w:rPr>
          <w:b/>
          <w:u w:val="single"/>
        </w:rPr>
        <w:t>Įsivertinimo vykdymas</w:t>
      </w:r>
      <w:r w:rsidRPr="00F1289E">
        <w:rPr>
          <w:u w:val="single"/>
        </w:rPr>
        <w:t xml:space="preserve">: </w:t>
      </w:r>
    </w:p>
    <w:p w:rsidR="00275FEC" w:rsidRDefault="00275FEC" w:rsidP="00275FEC">
      <w:pPr>
        <w:ind w:firstLine="1296"/>
        <w:jc w:val="both"/>
      </w:pPr>
      <w:r>
        <w:t>2017 m. gruodžio 12 d. vykusiame gimnazijos tarybos posėdyje 2018 m. gimnazijos veiklos kokybės įsivertinimui buvo parinkta 2 srities „Ugdymas(</w:t>
      </w:r>
      <w:proofErr w:type="spellStart"/>
      <w:r>
        <w:t>is</w:t>
      </w:r>
      <w:proofErr w:type="spellEnd"/>
      <w:r>
        <w:t>) ir mokinių patirtys“ tema „Vadovavima</w:t>
      </w:r>
      <w:r w:rsidR="00F53058">
        <w:t>s mokymuisi“ (2.2). Įsivertinimas buvo atliktas vadovaujantis 2016 m. mokyklų įgyvendinančių</w:t>
      </w:r>
      <w:r>
        <w:t xml:space="preserve"> bendrojo ugdymo programas, veiklos kokybės įsivertinimo metodika. </w:t>
      </w:r>
    </w:p>
    <w:p w:rsidR="00275FEC" w:rsidRDefault="00275FEC" w:rsidP="00275FEC">
      <w:pPr>
        <w:jc w:val="both"/>
      </w:pPr>
      <w:r>
        <w:tab/>
        <w:t>2018 m. sausio mėn. pedagoginio pusvalandžio metu buvo aptarti mokytojų apklausos d</w:t>
      </w:r>
      <w:r w:rsidR="001F2440">
        <w:t>uomenys, kaip mokytojai sužino</w:t>
      </w:r>
      <w:r>
        <w:t>, kokie yra mokinių mokymosi lūkesčiai, kokius būdus mokytojai naudoja, kad mokiniai patirtų mokymosi džiaugsmą, kokios nu</w:t>
      </w:r>
      <w:r w:rsidR="001F2440">
        <w:t>ostatos padeda formuoti</w:t>
      </w:r>
      <w:r w:rsidR="00F53058">
        <w:t>s</w:t>
      </w:r>
      <w:r>
        <w:t xml:space="preserve"> aukštesniems</w:t>
      </w:r>
      <w:r w:rsidR="00F53058">
        <w:t xml:space="preserve"> mokinių</w:t>
      </w:r>
      <w:r>
        <w:t xml:space="preserve"> siekiams, kokios galimybės sudaromos mokiniams patirti ir išbandyti įvairius mokymosi būdus.</w:t>
      </w:r>
    </w:p>
    <w:p w:rsidR="00275FEC" w:rsidRDefault="00275FEC" w:rsidP="00275FEC">
      <w:pPr>
        <w:ind w:firstLine="1296"/>
        <w:jc w:val="both"/>
      </w:pPr>
      <w:r>
        <w:t>Bendradarbiaujant pavaduotojai ir ugdymo skyrių vedėjoms buvo parengtas pamokos stebėjimo protokolas. Gimnazijos vadovai</w:t>
      </w:r>
      <w:r w:rsidR="008125A1">
        <w:t xml:space="preserve"> 2018 m.</w:t>
      </w:r>
      <w:r>
        <w:t xml:space="preserve"> stebėdami pamokas, neformaliojo ugdymo </w:t>
      </w:r>
      <w:proofErr w:type="spellStart"/>
      <w:r>
        <w:t>užsiėmimus</w:t>
      </w:r>
      <w:proofErr w:type="spellEnd"/>
      <w:r>
        <w:t>, rinko duomenis apie vadovavimą kiekvieno mokinio ugdymuisi</w:t>
      </w:r>
      <w:r w:rsidR="001F2440">
        <w:t xml:space="preserve">: </w:t>
      </w:r>
      <w:r>
        <w:t>mokymo</w:t>
      </w:r>
      <w:r w:rsidR="001F2440">
        <w:t>(</w:t>
      </w:r>
      <w:proofErr w:type="spellStart"/>
      <w:r>
        <w:t>si</w:t>
      </w:r>
      <w:proofErr w:type="spellEnd"/>
      <w:r>
        <w:t xml:space="preserve">) lūkesčiai, mokymosi įprasminimas, </w:t>
      </w:r>
      <w:proofErr w:type="spellStart"/>
      <w:r>
        <w:t>mokymos</w:t>
      </w:r>
      <w:proofErr w:type="spellEnd"/>
      <w:r>
        <w:t>(</w:t>
      </w:r>
      <w:proofErr w:type="spellStart"/>
      <w:r>
        <w:t>si</w:t>
      </w:r>
      <w:proofErr w:type="spellEnd"/>
      <w:r>
        <w:t xml:space="preserve">) siejimas su gyvenimu, mokymosi integralumas, mokinių skirtybių pripažinimas, strategijų įvairovė, klasės valdymas ir mikroklimatas). </w:t>
      </w:r>
    </w:p>
    <w:p w:rsidR="00275FEC" w:rsidRDefault="00275FEC" w:rsidP="00275FEC">
      <w:pPr>
        <w:ind w:firstLine="1296"/>
        <w:jc w:val="both"/>
      </w:pPr>
      <w:r>
        <w:t xml:space="preserve">Renkant duomenis pasirinkta tema balandžio mėn. gimnazijos mokytojai, o gegužės mėn. gimnazijos I-II kl. mokiniai dalyvavo anketinėje apklausoje. </w:t>
      </w:r>
      <w:r w:rsidR="00F53058">
        <w:t>Gegužės mėn. su IV kl. mokinių grupe</w:t>
      </w:r>
      <w:r>
        <w:t xml:space="preserve"> buvo organi</w:t>
      </w:r>
      <w:r w:rsidR="00F53058">
        <w:t>zuota apskrito stalo diskusija, spalio mėn.- klasių valandėlių metu vyko pokalbis su III kl. mokiniais.</w:t>
      </w:r>
    </w:p>
    <w:p w:rsidR="00275FEC" w:rsidRDefault="00275FEC" w:rsidP="00275FEC">
      <w:pPr>
        <w:ind w:firstLine="1296"/>
        <w:jc w:val="both"/>
      </w:pPr>
      <w:r>
        <w:t xml:space="preserve">2018 m. birželio 20 d. išplėstiniame mokytojų tarybos posėdyje, gimnazijos pedagoginiai darbuotojai, paskirstyti į grupes reflektavo, nagrinėjo, analizavo mokinių ir mokytojų anketinių apklausų duomenis, rengė išvadas, rašė rekomendacijas. </w:t>
      </w:r>
    </w:p>
    <w:p w:rsidR="00275FEC" w:rsidRPr="00751094" w:rsidRDefault="00275FEC" w:rsidP="00751094">
      <w:pPr>
        <w:ind w:firstLine="1296"/>
        <w:jc w:val="both"/>
      </w:pPr>
      <w:r>
        <w:lastRenderedPageBreak/>
        <w:t>2018 m. spalio 30 d. išplėstiniame mokytojų tarybos posėdyje gimnazijos pedagoginiams darbuotojams buvo pristatytos temos „Vadovavimas mokymuisi“ st</w:t>
      </w:r>
      <w:r w:rsidR="001F2440">
        <w:t>iprieji ir tobulinti aspektai,  r</w:t>
      </w:r>
      <w:r>
        <w:t xml:space="preserve">ekomendacijos mokyklos veiklos kokybei tobulinti. </w:t>
      </w:r>
    </w:p>
    <w:p w:rsidR="00E769C0" w:rsidRDefault="00E769C0" w:rsidP="005433CE">
      <w:pPr>
        <w:jc w:val="both"/>
        <w:rPr>
          <w:b/>
          <w:u w:val="single"/>
        </w:rPr>
      </w:pPr>
      <w:r w:rsidRPr="008F2B4A">
        <w:rPr>
          <w:b/>
          <w:u w:val="single"/>
        </w:rPr>
        <w:t>Įsivertinimo rezultatai:</w:t>
      </w:r>
    </w:p>
    <w:p w:rsidR="00C70917" w:rsidRDefault="00C70917" w:rsidP="00C70917">
      <w:r>
        <w:t xml:space="preserve">Atlikus temos ,,Vadovavimas mokymuisi‘‘ gimnazijos veiklos kokybės įsivertinimą paaiškėjo, kad visi gimnazijos mokytojai su mokiniais aptaria pamokos lūkesčius (ko tikitės iš mokinių): 49% mokytojų tai daro pradėję naują skyrių, 30%- kiekvieną pamoką, 20%- kartą, 2 k. per savaitę. Mokinių nuomone, pamokos lūkesčių aptarimas nėra sistemingas ir pakankamas. </w:t>
      </w:r>
    </w:p>
    <w:p w:rsidR="00C70917" w:rsidRPr="00C70917" w:rsidRDefault="00D06A55" w:rsidP="00C70917">
      <w:r>
        <w:t>80</w:t>
      </w:r>
      <w:r w:rsidR="00111EBD">
        <w:t>% mokytojų visada tiki savo mokinio kaip asmenybės augimo ir mokymosi galiomis. Norėdami paskatinti mokinius 63% mokyto</w:t>
      </w:r>
      <w:r>
        <w:t>jų juos pagiria pamokoje, rašo per TAMO tėvams, 43%-mokinius motyvuoja, skatina, 35%- paguodžia, jei mokiniui nepasiseka, individualiai kalbasi, leidžia atsiskaityti kelis kartus, dažnai rašo suminį pažymį. Mokiniai teigia, kad dažniausiai jais tiki, skatina lietuvių k., matematikos, anglų k., chemijos, biologijos mokytojai. Reikia pažymėti, kad mokinių atsakymai ski</w:t>
      </w:r>
      <w:r w:rsidR="00B362EF">
        <w:t>rtingose klasėse yra skirtingi. Todėl būtų galima teigti, kad tikėjimą mokinio galiomis ir skatinimą nulemia mokytojo asmenybė ir charakterio bruožai, o ne dalykas</w:t>
      </w:r>
      <w:r w:rsidR="009A66C1">
        <w:t>.</w:t>
      </w:r>
    </w:p>
    <w:p w:rsidR="00B54FF7" w:rsidRDefault="00B54FF7" w:rsidP="00B54FF7">
      <w:r>
        <w:t>Atlikus temos ,,Vadovavimas mokymuisi‘‘ gimnazijos veiklos kokybės įsivertinimą tyrime dalyvavę I-II klasių mokiniai pažymėjo, kad  mokytojai pamokose mokomąją medžiagą sieja su realiu gyvenimu, mokinių patirtimi (75,5% mokinių nurodė, kad tai dažniausiai vyksta chemijos, 39%-  fizikos, 36%- istorijos pamokose). 80% mokytojų nurodė, kad planuodami pamoką apmąsto, kaip medžiagą susieti su realiu gyvenimu, mokinių patirtimi.</w:t>
      </w:r>
    </w:p>
    <w:p w:rsidR="00BB2A60" w:rsidRDefault="00707D59" w:rsidP="00BB2A60">
      <w:pPr>
        <w:jc w:val="both"/>
      </w:pPr>
      <w:r>
        <w:t>100% II kl. mokinių</w:t>
      </w:r>
      <w:r w:rsidR="00B54FF7">
        <w:t xml:space="preserve"> patvirtino tyrime dalyvavusių mokytojų teiginį, kad mokomoji medžiaga pamokose yra siejama su kitais dalykais (mokinių nuomone</w:t>
      </w:r>
      <w:r w:rsidR="009A66C1">
        <w:t>,</w:t>
      </w:r>
      <w:r w:rsidR="00B54FF7">
        <w:t xml:space="preserve"> integracija dažniausiai vyksta per matematikos, IT</w:t>
      </w:r>
      <w:r>
        <w:t>, ekonomikos, biologijos</w:t>
      </w:r>
      <w:r w:rsidR="00B54FF7">
        <w:t xml:space="preserve"> ir anglų kalbos, lietuvių kalbos ir istorijos, chemijos, fizikos ir matematikos, biologijos ir chemijos, geografijos ir istorijos pamokas).</w:t>
      </w:r>
      <w:r w:rsidR="00BB2A60">
        <w:t xml:space="preserve"> Mokytojai, paprašyti nurodyti vestas integruotas pamokas, daugiausiai išskyrė kalbos ir dalyko (CLIL) pamokas – 138 p. Tas pamokas jie vedė kartu su kolegomis arba vedė vienas mokytojas, bet prieš tai pamoką aptaręs su kolega. </w:t>
      </w:r>
    </w:p>
    <w:p w:rsidR="00BB2A60" w:rsidRDefault="00BB2A60" w:rsidP="00BB2A60">
      <w:pPr>
        <w:jc w:val="both"/>
      </w:pPr>
      <w:r>
        <w:tab/>
        <w:t xml:space="preserve">Išnagrinėjus gimnazijos ugdymo planą galima daryti išvadą, kad ugdymo programų turinys integruojamas taikant įvairius modelius; dalyko vidinę ir </w:t>
      </w:r>
      <w:proofErr w:type="spellStart"/>
      <w:r>
        <w:t>tarpdalykinę</w:t>
      </w:r>
      <w:proofErr w:type="spellEnd"/>
      <w:r>
        <w:t xml:space="preserve"> integraciją (kaip vieną iš puikiai pavykusių pavyzdžių galima paminėti 4 dienų integruotą projektą I kl. mokiniams „Kaštonų alėjos renovacija“). Į bendrojo ugdymo dalykų ir neformaliojo ugdymo turinį yra integruojamas</w:t>
      </w:r>
      <w:r w:rsidR="009A66C1">
        <w:t xml:space="preserve"> Bendrųjų kompetencijų ugdymo, </w:t>
      </w:r>
      <w:r>
        <w:t>Ugdymo karjerai, Žmogaus saugos, Etn</w:t>
      </w:r>
      <w:r w:rsidR="009A66C1">
        <w:t>inės kultūros programos.</w:t>
      </w:r>
    </w:p>
    <w:p w:rsidR="00B54FF7" w:rsidRDefault="00B54FF7" w:rsidP="00B54FF7"/>
    <w:p w:rsidR="00B54FF7" w:rsidRDefault="00B54FF7" w:rsidP="00B54FF7">
      <w:r>
        <w:t>Atlikdami įsivertinimą stengėmės išsiaiškinti darbą su skirtingų gebėjimų mokiniais. 58% mokytojų teigė, kad savo pamokose diferencijuoja užduotis, 29%- kad siūlo mokiniams pasinaudoti suolo draugo pagalba, kai mokinys padeda mokiniui, 25%- sudaro galimybę mokinimas pasirinkti užduotis.</w:t>
      </w:r>
      <w:r w:rsidR="00CE3CA7">
        <w:t xml:space="preserve"> </w:t>
      </w:r>
      <w:r>
        <w:t>67% I kl. ir 77% II klasių mokinių pažymėjo , kad per matematikos pamokas jų mokytojai skiria skirtingo lygio užduotis, leidžia užduotis pasirinkti, duoda papildomų užduočių.</w:t>
      </w:r>
    </w:p>
    <w:p w:rsidR="00B54FF7" w:rsidRDefault="00B54FF7" w:rsidP="00B54FF7">
      <w:r>
        <w:t xml:space="preserve">Tiek mokiniai, tiek mokytojai patvirtina teiginį apie pamokose taikomus įvairius mokymosi būdus: 66,5%  I ir II klasės mokiniai išskiria anglų kalbos pamokas, II kl. mokiniai pažymi, kad įvairūs mokymosi būdai taikomi lietuvių k., matematikos pamokose. Apklausos duomenys rodo, kad 82% </w:t>
      </w:r>
      <w:r>
        <w:lastRenderedPageBreak/>
        <w:t>mokytojų pamokose naudoja darbą porose, grupėje, komandoje, 31%- diskusijų metodą, 25%-  organizuoja mokinių individualų darbą</w:t>
      </w:r>
      <w:r w:rsidR="00275FEC">
        <w:t>.</w:t>
      </w:r>
    </w:p>
    <w:p w:rsidR="00275FEC" w:rsidRDefault="00275FEC" w:rsidP="00CE3CA7">
      <w:pPr>
        <w:jc w:val="both"/>
      </w:pPr>
      <w:r w:rsidRPr="00C47651">
        <w:t>Atlikdami temos įsivertinimą norėjome išsiaiškinti mokėjimo mokytis kompetencijos ugdymą. Mokinių nuomone, kaip mokytis jie</w:t>
      </w:r>
      <w:r>
        <w:t xml:space="preserve"> dažniausiai išmoksta pasirenkamojo d</w:t>
      </w:r>
      <w:r w:rsidR="00583368">
        <w:t xml:space="preserve">alyko „Mokėjimas mokytis“ metu (teigia </w:t>
      </w:r>
      <w:r w:rsidR="004F4A02">
        <w:t>71%  I kl. mok.</w:t>
      </w:r>
      <w:r w:rsidR="00583368">
        <w:t>)</w:t>
      </w:r>
      <w:r w:rsidR="004F4A02">
        <w:t xml:space="preserve">, </w:t>
      </w:r>
      <w:r>
        <w:t>per anglų k., lietuvių k., istorijos pamokas. II klasės mokiniai pažymi, kad ši kompetencija dažniausiai yra ugdoma per anglų k., lietuvių k., matematikos, istorijos, chemijos pamokas. Mokytojų nuomone, mokinys efek</w:t>
      </w:r>
      <w:r w:rsidR="00CE3CA7">
        <w:t>tyviausiai išmoksta mokytis, kai</w:t>
      </w:r>
      <w:r w:rsidR="004F4A02">
        <w:t xml:space="preserve"> jam</w:t>
      </w:r>
      <w:r>
        <w:t xml:space="preserve"> sudaromos galimybės dirbti savarankiškai (informacijos paieška, darbas su vertinimo aplankais, pagalba draugui, praktikos darbai ir t.t.). Mokytojai pažymėjo, kad ugdant mokėjimo mokytis kompetencija yra svarbi mokytojo veikla pamokoje. Mokytojai nurodė, kokie mokymosi būdai mokiniams padeda geriausiai išmokti ir suprasti jų dalykų medžiagą (31% - kai naudojamas darbas poroje, grupėje, 27% - kai medžiaga pateikiama vizualiai, 20%  - kai medžiaga siejama su praktine patirtimi) ir t.t. </w:t>
      </w:r>
    </w:p>
    <w:p w:rsidR="00275FEC" w:rsidRDefault="00275FEC" w:rsidP="00CE3CA7">
      <w:pPr>
        <w:jc w:val="both"/>
      </w:pPr>
      <w:r>
        <w:t>I ir II klasių mokinių nuomone (48% ir 59%), jie geriausiai išmoksta ir supranta, kai aiškina mokytojas, o po to jie dirba savarankiškai. 43% I ir II kl. mokinių,</w:t>
      </w:r>
      <w:r w:rsidR="00D036E6">
        <w:t xml:space="preserve"> kai jau turi įgūdžių, mokytis </w:t>
      </w:r>
      <w:r>
        <w:t xml:space="preserve">padeda darbas komandoje, grupėje. Nedidelė dalis (I kl. – 20%, II kl. – 32%) mokinių geriausių rezultatų pasiekta, kai mokosi individualiai ar savarankiškai. </w:t>
      </w:r>
      <w:r w:rsidR="00B753C2">
        <w:t xml:space="preserve">Apskrito stalo ir pokalbių metu visi I-IV kl. mokiniai pažymėjo, kad gimnazijos mokytojai geri savo dalyko žinovai, geba savo dalyką aiškiai, vaizdžiai, suprantamai, įdomiai pateikti mokiniams, įtraukti mokinius į įvairias veiklas, naudoja įvairius mokymosi būdus ir forma. Gimnazijos pedagoginiai darbuotojai (mokytojai, kl. kuratorės, </w:t>
      </w:r>
      <w:proofErr w:type="spellStart"/>
      <w:r w:rsidR="00B753C2">
        <w:t>soc</w:t>
      </w:r>
      <w:proofErr w:type="spellEnd"/>
      <w:r w:rsidR="00B753C2">
        <w:t>. pedagogas, profesijos patarėja, neformalaus ugdymo mokytojai, gimnazijos administracija</w:t>
      </w:r>
      <w:r w:rsidR="00FD3AF7">
        <w:t xml:space="preserve">) </w:t>
      </w:r>
      <w:r w:rsidR="00B753C2">
        <w:t>sudaro mokiniams sąlygas išbandyti kuo įvairesnes veikla įvairiuose kontekstuose (edukacinės išvykos, pamokos kitose erdvėse, susitikimai ir kt.).  Dokumentų analizė (direktoriaus įsakymai dėl išvykų) parodė</w:t>
      </w:r>
      <w:r w:rsidR="00B753C2" w:rsidRPr="009A66C1">
        <w:t>, k</w:t>
      </w:r>
      <w:r w:rsidR="009A66C1" w:rsidRPr="009A66C1">
        <w:t>ad 2018 m. buvo organizuotos 89 edukacinės išvykos (137 dienos).</w:t>
      </w:r>
    </w:p>
    <w:p w:rsidR="00B54FF7" w:rsidRDefault="00CE3CA7" w:rsidP="00DD2A6F">
      <w:pPr>
        <w:jc w:val="both"/>
      </w:pPr>
      <w:r>
        <w:t xml:space="preserve">Tiriant </w:t>
      </w:r>
      <w:r w:rsidR="00275FEC">
        <w:t>klasės valdymo aspektą mokinių buvo klausiama apie darbingą atmosferą pamokose, susitarimų, taisyklių laikymąsi, gerus tarpusavio santykius. 45% I ir II kl. mokinių nurodė, kad darbingiausia atmosfera ir geri tarpusavio santykiai vyrauja anglų k. pamokose, 36% - chemijos, 26% - biologijos, 20% - rusų k., 17% - lietuvių k. Visi gimnazijos mokytojai savo santykius su mokiniais ir mikroklimatą pamokoje vertina teigiamai. 10% mokytojų priduria, kad būna nesusipratimų su lankomumo ir kt. problemų turinčiais mokiniais.</w:t>
      </w:r>
    </w:p>
    <w:p w:rsidR="009A66C1" w:rsidRPr="00DD2A6F" w:rsidRDefault="00B54FF7" w:rsidP="00DD2A6F">
      <w:r>
        <w:t xml:space="preserve">Atliktas II k. mokinių nuomonės tyrimas dėl SKU veiklos įgyvendinimo veiksmingumo parodė, kad 48% mokinių atliko socialinę veiklą, nes jiems buvo įdomu bendrauti su kitais žmonėmis, 46%- nes padėjo tobulėti ir sudarė galimybes įgyti papildomų kompetencijų. Mokiniai pažymėjo, kad dalyvavimas socialinėje veikloje prisidėjo prie būsimos karjeros planavimo: 51% mokinių susipažino su įvairiomis profesijomis, 19%- dalyvavimas socialinėje veikloje jau padėjo atrasti būsimą profesiją. </w:t>
      </w:r>
    </w:p>
    <w:p w:rsidR="004F4C2C" w:rsidRPr="003C0718" w:rsidRDefault="003C0718" w:rsidP="004F4C2C">
      <w:pPr>
        <w:jc w:val="both"/>
        <w:rPr>
          <w:u w:val="single"/>
        </w:rPr>
      </w:pPr>
      <w:r>
        <w:rPr>
          <w:u w:val="single"/>
        </w:rPr>
        <w:t>Stiprieji temos aspektai:</w:t>
      </w:r>
    </w:p>
    <w:p w:rsidR="004F4C2C" w:rsidRDefault="004F4C2C" w:rsidP="004F4C2C">
      <w:pPr>
        <w:pStyle w:val="Sraopastraipa"/>
        <w:numPr>
          <w:ilvl w:val="0"/>
          <w:numId w:val="9"/>
        </w:numPr>
        <w:spacing w:after="0" w:line="240" w:lineRule="auto"/>
        <w:jc w:val="both"/>
      </w:pPr>
      <w:r>
        <w:t xml:space="preserve">Vyksta perėjimas nuo klasikinės žinių kaupimo (mokymo) prie naujosios – mokymosi paradigmos.  </w:t>
      </w:r>
    </w:p>
    <w:p w:rsidR="004F4C2C" w:rsidRDefault="004F4C2C" w:rsidP="004F4C2C">
      <w:pPr>
        <w:pStyle w:val="Sraopastraipa"/>
        <w:numPr>
          <w:ilvl w:val="0"/>
          <w:numId w:val="9"/>
        </w:numPr>
        <w:spacing w:after="0" w:line="240" w:lineRule="auto"/>
        <w:jc w:val="both"/>
      </w:pPr>
      <w:r>
        <w:t>Pasiteisino pasirenkamojo dalyko „Mokėjimas mokytis“ I kl. įtraukimas į ugdymo p</w:t>
      </w:r>
      <w:r w:rsidR="003C0718">
        <w:t>laną. (71% I kl. mokinys geriausiai mokytis išmoksta šio dalyko metu</w:t>
      </w:r>
      <w:r>
        <w:t>).</w:t>
      </w:r>
    </w:p>
    <w:p w:rsidR="004F4C2C" w:rsidRDefault="004F4C2C" w:rsidP="004F4C2C">
      <w:pPr>
        <w:pStyle w:val="Sraopastraipa"/>
        <w:numPr>
          <w:ilvl w:val="0"/>
          <w:numId w:val="9"/>
        </w:numPr>
        <w:spacing w:after="0" w:line="240" w:lineRule="auto"/>
        <w:jc w:val="both"/>
      </w:pPr>
      <w:r>
        <w:t>Įgyvendinamas susitarimas dėl kalbos ir dalyko (CLIL) pamokų I-II kl. organizavimo. (100% II kl. mokinių nurodė, kad tai</w:t>
      </w:r>
      <w:r w:rsidR="009A66C1">
        <w:t xml:space="preserve"> vyksta sistemingai</w:t>
      </w:r>
      <w:r>
        <w:t>)</w:t>
      </w:r>
      <w:r w:rsidR="009A66C1">
        <w:t xml:space="preserve">. Mokomoji medžiaga pamokose siejama su kitais dalykais, vyksta integruotos pamokos, projektai, į dalykų turinį, </w:t>
      </w:r>
      <w:r w:rsidR="009A66C1">
        <w:lastRenderedPageBreak/>
        <w:t xml:space="preserve">neformaliojo ugdymo </w:t>
      </w:r>
      <w:proofErr w:type="spellStart"/>
      <w:r w:rsidR="009A66C1">
        <w:t>užsiėmimus</w:t>
      </w:r>
      <w:proofErr w:type="spellEnd"/>
      <w:r w:rsidR="009A66C1">
        <w:t>, klasės valandėles integruojamos bendrųjų kompetencijų ugdymo ir kt. programos.</w:t>
      </w:r>
    </w:p>
    <w:p w:rsidR="004F4C2C" w:rsidRDefault="009A66C1" w:rsidP="004F4C2C">
      <w:pPr>
        <w:pStyle w:val="Sraopastraipa"/>
        <w:numPr>
          <w:ilvl w:val="0"/>
          <w:numId w:val="9"/>
        </w:numPr>
        <w:spacing w:after="0" w:line="240" w:lineRule="auto"/>
        <w:jc w:val="both"/>
      </w:pPr>
      <w:r>
        <w:t>Gerai į</w:t>
      </w:r>
      <w:r w:rsidR="004F4C2C">
        <w:t>gyvendinamas susitarimas dėl mokinių veik</w:t>
      </w:r>
      <w:r w:rsidR="003C0718">
        <w:t>los kitose erdvėse organizavimo (organizuotos 89 edukacinės išvykos per metus)</w:t>
      </w:r>
    </w:p>
    <w:p w:rsidR="004F4C2C" w:rsidRDefault="004F4C2C" w:rsidP="004F4C2C">
      <w:pPr>
        <w:pStyle w:val="Sraopastraipa"/>
        <w:numPr>
          <w:ilvl w:val="0"/>
          <w:numId w:val="9"/>
        </w:numPr>
        <w:spacing w:after="0" w:line="240" w:lineRule="auto"/>
        <w:jc w:val="both"/>
      </w:pPr>
      <w:r>
        <w:t>Mokymasis siejamas su mokinių gyvenimo patirtimis, realiu gyvenimu (80% mokytojų, 75,5% mokinių).</w:t>
      </w:r>
    </w:p>
    <w:p w:rsidR="004F4C2C" w:rsidRDefault="002A1C4F" w:rsidP="004F4C2C">
      <w:pPr>
        <w:pStyle w:val="Sraopastraipa"/>
        <w:numPr>
          <w:ilvl w:val="0"/>
          <w:numId w:val="9"/>
        </w:numPr>
        <w:spacing w:after="0" w:line="240" w:lineRule="auto"/>
        <w:jc w:val="both"/>
      </w:pPr>
      <w:r>
        <w:t>Mokytojai geri savo dalyko specialistai</w:t>
      </w:r>
      <w:r w:rsidR="004F4C2C">
        <w:t xml:space="preserve"> (90% mokinių).</w:t>
      </w:r>
      <w:r>
        <w:t xml:space="preserve"> 80% mokytojų tiki mokinio kaip asmenybės augimo ir mokymosi galiomis.</w:t>
      </w:r>
    </w:p>
    <w:p w:rsidR="004F4C2C" w:rsidRDefault="004F4C2C" w:rsidP="004F4C2C">
      <w:pPr>
        <w:pStyle w:val="Sraopastraipa"/>
        <w:jc w:val="both"/>
      </w:pPr>
    </w:p>
    <w:p w:rsidR="004F4C2C" w:rsidRDefault="004F4C2C" w:rsidP="003C0718">
      <w:pPr>
        <w:pStyle w:val="Sraopastraipa"/>
        <w:jc w:val="both"/>
      </w:pPr>
    </w:p>
    <w:p w:rsidR="004F4C2C" w:rsidRPr="003C0718" w:rsidRDefault="003C0718" w:rsidP="003C0718">
      <w:pPr>
        <w:jc w:val="both"/>
        <w:rPr>
          <w:u w:val="single"/>
        </w:rPr>
      </w:pPr>
      <w:r w:rsidRPr="003C0718">
        <w:t xml:space="preserve">          </w:t>
      </w:r>
      <w:r w:rsidR="004F4C2C" w:rsidRPr="003C0718">
        <w:rPr>
          <w:u w:val="single"/>
        </w:rPr>
        <w:t>Tobulintini  temos aspektai</w:t>
      </w:r>
      <w:r>
        <w:rPr>
          <w:u w:val="single"/>
        </w:rPr>
        <w:t>:</w:t>
      </w:r>
    </w:p>
    <w:p w:rsidR="004F4C2C" w:rsidRDefault="004F4C2C" w:rsidP="003C0718">
      <w:pPr>
        <w:pStyle w:val="Sraopastraipa"/>
        <w:ind w:firstLine="576"/>
        <w:jc w:val="both"/>
        <w:rPr>
          <w:u w:val="single"/>
        </w:rPr>
      </w:pPr>
    </w:p>
    <w:p w:rsidR="004F4C2C" w:rsidRDefault="003C0718" w:rsidP="004F4C2C">
      <w:pPr>
        <w:pStyle w:val="Sraopastraipa"/>
        <w:numPr>
          <w:ilvl w:val="0"/>
          <w:numId w:val="9"/>
        </w:numPr>
        <w:spacing w:after="0" w:line="240" w:lineRule="auto"/>
        <w:jc w:val="both"/>
      </w:pPr>
      <w:r>
        <w:t>Darbas pamokoje su skirtingų gebėjimų mokiniais (</w:t>
      </w:r>
      <w:r w:rsidR="002A1C4F">
        <w:t>67% I klasės mokinių ir 77% II kl. mokinių nurodė, kad užduotis dažniausiai gali pasirinkti</w:t>
      </w:r>
      <w:r>
        <w:t xml:space="preserve"> tik</w:t>
      </w:r>
      <w:r w:rsidR="002A1C4F">
        <w:t xml:space="preserve"> per matematikos pamokas</w:t>
      </w:r>
      <w:r>
        <w:t>)</w:t>
      </w:r>
      <w:r w:rsidR="002A1C4F">
        <w:t>.</w:t>
      </w:r>
    </w:p>
    <w:p w:rsidR="004F4C2C" w:rsidRDefault="003C0718" w:rsidP="004F4C2C">
      <w:pPr>
        <w:pStyle w:val="Sraopastraipa"/>
        <w:numPr>
          <w:ilvl w:val="0"/>
          <w:numId w:val="9"/>
        </w:numPr>
        <w:spacing w:after="0" w:line="240" w:lineRule="auto"/>
        <w:jc w:val="both"/>
      </w:pPr>
      <w:r>
        <w:t xml:space="preserve">Mokymosi metodų, kurie motyvuotų mokinius aktyviai dirbti pamokose, parinkimas (66,5% I ir II kl. mokinių išskiria tik anglų </w:t>
      </w:r>
      <w:proofErr w:type="spellStart"/>
      <w:r>
        <w:t>klb</w:t>
      </w:r>
      <w:proofErr w:type="spellEnd"/>
      <w:r>
        <w:t>. pamokas)</w:t>
      </w:r>
    </w:p>
    <w:p w:rsidR="00D036FB" w:rsidRDefault="0047701F" w:rsidP="00D036FB">
      <w:pPr>
        <w:pStyle w:val="Sraopastraipa"/>
        <w:numPr>
          <w:ilvl w:val="0"/>
          <w:numId w:val="9"/>
        </w:numPr>
        <w:spacing w:after="0" w:line="240" w:lineRule="auto"/>
        <w:jc w:val="both"/>
      </w:pPr>
      <w:r>
        <w:t>M</w:t>
      </w:r>
      <w:bookmarkStart w:id="0" w:name="_GoBack"/>
      <w:bookmarkEnd w:id="0"/>
      <w:r w:rsidR="00324D79">
        <w:t>okinių savarankiško darbo įgūdžiai (tik 20% I kl. mokinių ir 32% II kl. mokinių geriausių rezultatų pasiekia, kai dirba individualiai ir savarankiškai).</w:t>
      </w:r>
    </w:p>
    <w:p w:rsidR="003C0718" w:rsidRDefault="003C0718" w:rsidP="003C0718">
      <w:pPr>
        <w:pStyle w:val="Sraopastraipa"/>
        <w:numPr>
          <w:ilvl w:val="0"/>
          <w:numId w:val="9"/>
        </w:numPr>
        <w:spacing w:after="0" w:line="240" w:lineRule="auto"/>
        <w:jc w:val="both"/>
      </w:pPr>
      <w:r>
        <w:t>Gimnazijoje vienodas dėmesys turėtų būti skiriamas tiek bendrųjų asmens kompetencijų, tiek dalykų pasiekimų ugdymui.</w:t>
      </w:r>
    </w:p>
    <w:p w:rsidR="003C0718" w:rsidRDefault="003C0718" w:rsidP="003C0718">
      <w:pPr>
        <w:pStyle w:val="Sraopastraipa"/>
        <w:spacing w:after="0" w:line="240" w:lineRule="auto"/>
        <w:jc w:val="both"/>
      </w:pPr>
    </w:p>
    <w:p w:rsidR="00D036FB" w:rsidRDefault="00D036FB" w:rsidP="00D036FB">
      <w:pPr>
        <w:pStyle w:val="Sraopastraipa"/>
        <w:spacing w:before="240"/>
      </w:pPr>
    </w:p>
    <w:p w:rsidR="00D036FB" w:rsidRDefault="0017107A" w:rsidP="00D036FB">
      <w:pPr>
        <w:rPr>
          <w:b/>
          <w:bCs/>
        </w:rPr>
      </w:pPr>
      <w:r w:rsidRPr="0017107A">
        <w:rPr>
          <w:b/>
          <w:bCs/>
        </w:rPr>
        <w:t>REKOMENDACIJOS</w:t>
      </w:r>
      <w:r w:rsidRPr="0017107A">
        <w:rPr>
          <w:b/>
          <w:bCs/>
        </w:rPr>
        <w:br/>
        <w:t>2018 m. (atlikus temos „Vadovavimas mokymuisi“ įsivertinimą)</w:t>
      </w:r>
    </w:p>
    <w:p w:rsidR="00AA2EE5" w:rsidRPr="0017107A" w:rsidRDefault="0017107A" w:rsidP="0017107A">
      <w:pPr>
        <w:numPr>
          <w:ilvl w:val="0"/>
          <w:numId w:val="10"/>
        </w:numPr>
        <w:rPr>
          <w:lang w:val="en-US"/>
        </w:rPr>
      </w:pPr>
      <w:r w:rsidRPr="0017107A">
        <w:t>Spartinti perėjimą nuo klasikinės žinių kaupimo paradigmos prie šiuolaikinės: aktyvesnis mokinys, mokymasis bendradarbiauti, ugdymo turinio aktualizavimas, integravimas ir siejimas su mokinių patirtimi.</w:t>
      </w:r>
    </w:p>
    <w:p w:rsidR="00AA2EE5" w:rsidRPr="0017107A" w:rsidRDefault="0017107A" w:rsidP="0017107A">
      <w:pPr>
        <w:numPr>
          <w:ilvl w:val="0"/>
          <w:numId w:val="10"/>
        </w:numPr>
        <w:rPr>
          <w:lang w:val="en-US"/>
        </w:rPr>
      </w:pPr>
      <w:r w:rsidRPr="0017107A">
        <w:t>Vienodai skirti dėmesį tiek mokinio dalykinių, tiek bendrųjų kompetencijų ugdymui.</w:t>
      </w:r>
    </w:p>
    <w:p w:rsidR="00AA2EE5" w:rsidRPr="0017107A" w:rsidRDefault="0017107A" w:rsidP="0017107A">
      <w:pPr>
        <w:numPr>
          <w:ilvl w:val="0"/>
          <w:numId w:val="10"/>
        </w:numPr>
        <w:rPr>
          <w:lang w:val="en-US"/>
        </w:rPr>
      </w:pPr>
      <w:r w:rsidRPr="0017107A">
        <w:t xml:space="preserve">Parinkti tinkamus ir veiksmingus mokymosi metodus, motyvuojančius mokinius aktyviai dirbti pamokose, teikiančius nuolatinę grįžtamąją informaciją. </w:t>
      </w:r>
    </w:p>
    <w:p w:rsidR="00AA2EE5" w:rsidRPr="0017107A" w:rsidRDefault="0017107A" w:rsidP="0017107A">
      <w:pPr>
        <w:numPr>
          <w:ilvl w:val="0"/>
          <w:numId w:val="10"/>
        </w:numPr>
        <w:rPr>
          <w:lang w:val="en-US"/>
        </w:rPr>
      </w:pPr>
      <w:r w:rsidRPr="0017107A">
        <w:t>Formuluojant pamokos tikslą, uždavinius, numatant veiklas, užduotis, vertinimo kriterijus būtina tartis su mokiniais.</w:t>
      </w:r>
    </w:p>
    <w:p w:rsidR="00AA2EE5" w:rsidRPr="0017107A" w:rsidRDefault="0017107A" w:rsidP="0017107A">
      <w:pPr>
        <w:numPr>
          <w:ilvl w:val="0"/>
          <w:numId w:val="10"/>
        </w:numPr>
        <w:rPr>
          <w:lang w:val="en-US"/>
        </w:rPr>
      </w:pPr>
      <w:r w:rsidRPr="0017107A">
        <w:t xml:space="preserve">Bendradarbiauti tarpusavyje dėl integruotų pamokų organizavimo, mokinių mokymosi krūvio. </w:t>
      </w:r>
    </w:p>
    <w:p w:rsidR="00AA2EE5" w:rsidRPr="00537651" w:rsidRDefault="0017107A" w:rsidP="0017107A">
      <w:pPr>
        <w:numPr>
          <w:ilvl w:val="0"/>
          <w:numId w:val="10"/>
        </w:numPr>
        <w:rPr>
          <w:lang w:val="en-US"/>
        </w:rPr>
      </w:pPr>
      <w:r w:rsidRPr="0017107A">
        <w:t>Sudaryti galimybes mokiniui pagal jo gebėjimus, poreikius pasirinkti ugdymo(</w:t>
      </w:r>
      <w:proofErr w:type="spellStart"/>
      <w:r w:rsidRPr="0017107A">
        <w:t>si</w:t>
      </w:r>
      <w:proofErr w:type="spellEnd"/>
      <w:r w:rsidRPr="0017107A">
        <w:t xml:space="preserve">) turinį (temas, užduotis, mokymosi ir vertinimo  būdus). </w:t>
      </w:r>
    </w:p>
    <w:p w:rsidR="00537651" w:rsidRPr="0017107A" w:rsidRDefault="00537651" w:rsidP="00537651">
      <w:pPr>
        <w:ind w:left="720"/>
        <w:rPr>
          <w:lang w:val="en-US"/>
        </w:rPr>
      </w:pPr>
      <w:r>
        <w:t>Parengė pavaduotoja R. Pupinytė</w:t>
      </w:r>
    </w:p>
    <w:p w:rsidR="0017107A" w:rsidRDefault="0017107A" w:rsidP="00D036FB"/>
    <w:p w:rsidR="00D036FB" w:rsidRPr="00E769C0" w:rsidRDefault="00D036FB" w:rsidP="005433CE">
      <w:pPr>
        <w:jc w:val="both"/>
        <w:rPr>
          <w:u w:val="single"/>
        </w:rPr>
      </w:pPr>
    </w:p>
    <w:sectPr w:rsidR="00D036FB" w:rsidRPr="00E769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5pt;visibility:visible;mso-wrap-style:square" o:bullet="t">
        <v:imagedata r:id="rId1" o:title=""/>
      </v:shape>
    </w:pict>
  </w:numPicBullet>
  <w:abstractNum w:abstractNumId="0" w15:restartNumberingAfterBreak="0">
    <w:nsid w:val="023421CC"/>
    <w:multiLevelType w:val="hybridMultilevel"/>
    <w:tmpl w:val="2B62AA22"/>
    <w:lvl w:ilvl="0" w:tplc="426C83FE">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157CAB"/>
    <w:multiLevelType w:val="hybridMultilevel"/>
    <w:tmpl w:val="5B1240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CAF6B22"/>
    <w:multiLevelType w:val="hybridMultilevel"/>
    <w:tmpl w:val="A4AE4754"/>
    <w:lvl w:ilvl="0" w:tplc="E53820A6">
      <w:start w:val="1"/>
      <w:numFmt w:val="bullet"/>
      <w:lvlText w:val=""/>
      <w:lvlPicBulletId w:val="0"/>
      <w:lvlJc w:val="left"/>
      <w:pPr>
        <w:tabs>
          <w:tab w:val="num" w:pos="720"/>
        </w:tabs>
        <w:ind w:left="720" w:hanging="360"/>
      </w:pPr>
      <w:rPr>
        <w:rFonts w:ascii="Symbol" w:hAnsi="Symbol" w:hint="default"/>
      </w:rPr>
    </w:lvl>
    <w:lvl w:ilvl="1" w:tplc="03DC8B48" w:tentative="1">
      <w:start w:val="1"/>
      <w:numFmt w:val="bullet"/>
      <w:lvlText w:val=""/>
      <w:lvlJc w:val="left"/>
      <w:pPr>
        <w:tabs>
          <w:tab w:val="num" w:pos="1440"/>
        </w:tabs>
        <w:ind w:left="1440" w:hanging="360"/>
      </w:pPr>
      <w:rPr>
        <w:rFonts w:ascii="Symbol" w:hAnsi="Symbol" w:hint="default"/>
      </w:rPr>
    </w:lvl>
    <w:lvl w:ilvl="2" w:tplc="B9EC2BF8" w:tentative="1">
      <w:start w:val="1"/>
      <w:numFmt w:val="bullet"/>
      <w:lvlText w:val=""/>
      <w:lvlJc w:val="left"/>
      <w:pPr>
        <w:tabs>
          <w:tab w:val="num" w:pos="2160"/>
        </w:tabs>
        <w:ind w:left="2160" w:hanging="360"/>
      </w:pPr>
      <w:rPr>
        <w:rFonts w:ascii="Symbol" w:hAnsi="Symbol" w:hint="default"/>
      </w:rPr>
    </w:lvl>
    <w:lvl w:ilvl="3" w:tplc="49E68180" w:tentative="1">
      <w:start w:val="1"/>
      <w:numFmt w:val="bullet"/>
      <w:lvlText w:val=""/>
      <w:lvlJc w:val="left"/>
      <w:pPr>
        <w:tabs>
          <w:tab w:val="num" w:pos="2880"/>
        </w:tabs>
        <w:ind w:left="2880" w:hanging="360"/>
      </w:pPr>
      <w:rPr>
        <w:rFonts w:ascii="Symbol" w:hAnsi="Symbol" w:hint="default"/>
      </w:rPr>
    </w:lvl>
    <w:lvl w:ilvl="4" w:tplc="7AE878CC" w:tentative="1">
      <w:start w:val="1"/>
      <w:numFmt w:val="bullet"/>
      <w:lvlText w:val=""/>
      <w:lvlJc w:val="left"/>
      <w:pPr>
        <w:tabs>
          <w:tab w:val="num" w:pos="3600"/>
        </w:tabs>
        <w:ind w:left="3600" w:hanging="360"/>
      </w:pPr>
      <w:rPr>
        <w:rFonts w:ascii="Symbol" w:hAnsi="Symbol" w:hint="default"/>
      </w:rPr>
    </w:lvl>
    <w:lvl w:ilvl="5" w:tplc="B1C2F514" w:tentative="1">
      <w:start w:val="1"/>
      <w:numFmt w:val="bullet"/>
      <w:lvlText w:val=""/>
      <w:lvlJc w:val="left"/>
      <w:pPr>
        <w:tabs>
          <w:tab w:val="num" w:pos="4320"/>
        </w:tabs>
        <w:ind w:left="4320" w:hanging="360"/>
      </w:pPr>
      <w:rPr>
        <w:rFonts w:ascii="Symbol" w:hAnsi="Symbol" w:hint="default"/>
      </w:rPr>
    </w:lvl>
    <w:lvl w:ilvl="6" w:tplc="C826F112" w:tentative="1">
      <w:start w:val="1"/>
      <w:numFmt w:val="bullet"/>
      <w:lvlText w:val=""/>
      <w:lvlJc w:val="left"/>
      <w:pPr>
        <w:tabs>
          <w:tab w:val="num" w:pos="5040"/>
        </w:tabs>
        <w:ind w:left="5040" w:hanging="360"/>
      </w:pPr>
      <w:rPr>
        <w:rFonts w:ascii="Symbol" w:hAnsi="Symbol" w:hint="default"/>
      </w:rPr>
    </w:lvl>
    <w:lvl w:ilvl="7" w:tplc="E72C4766" w:tentative="1">
      <w:start w:val="1"/>
      <w:numFmt w:val="bullet"/>
      <w:lvlText w:val=""/>
      <w:lvlJc w:val="left"/>
      <w:pPr>
        <w:tabs>
          <w:tab w:val="num" w:pos="5760"/>
        </w:tabs>
        <w:ind w:left="5760" w:hanging="360"/>
      </w:pPr>
      <w:rPr>
        <w:rFonts w:ascii="Symbol" w:hAnsi="Symbol" w:hint="default"/>
      </w:rPr>
    </w:lvl>
    <w:lvl w:ilvl="8" w:tplc="8D22CA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E14B8C"/>
    <w:multiLevelType w:val="hybridMultilevel"/>
    <w:tmpl w:val="840645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673452C"/>
    <w:multiLevelType w:val="hybridMultilevel"/>
    <w:tmpl w:val="EA9E56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7654E22"/>
    <w:multiLevelType w:val="hybridMultilevel"/>
    <w:tmpl w:val="50C88AD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D94A03"/>
    <w:multiLevelType w:val="hybridMultilevel"/>
    <w:tmpl w:val="227689B8"/>
    <w:lvl w:ilvl="0" w:tplc="02EED6A0">
      <w:start w:val="1"/>
      <w:numFmt w:val="bullet"/>
      <w:lvlText w:val="•"/>
      <w:lvlJc w:val="left"/>
      <w:pPr>
        <w:tabs>
          <w:tab w:val="num" w:pos="720"/>
        </w:tabs>
        <w:ind w:left="720" w:hanging="360"/>
      </w:pPr>
      <w:rPr>
        <w:rFonts w:ascii="Arial" w:hAnsi="Arial" w:hint="default"/>
      </w:rPr>
    </w:lvl>
    <w:lvl w:ilvl="1" w:tplc="5E10E9CE" w:tentative="1">
      <w:start w:val="1"/>
      <w:numFmt w:val="bullet"/>
      <w:lvlText w:val="•"/>
      <w:lvlJc w:val="left"/>
      <w:pPr>
        <w:tabs>
          <w:tab w:val="num" w:pos="1440"/>
        </w:tabs>
        <w:ind w:left="1440" w:hanging="360"/>
      </w:pPr>
      <w:rPr>
        <w:rFonts w:ascii="Arial" w:hAnsi="Arial" w:hint="default"/>
      </w:rPr>
    </w:lvl>
    <w:lvl w:ilvl="2" w:tplc="113A5E5C" w:tentative="1">
      <w:start w:val="1"/>
      <w:numFmt w:val="bullet"/>
      <w:lvlText w:val="•"/>
      <w:lvlJc w:val="left"/>
      <w:pPr>
        <w:tabs>
          <w:tab w:val="num" w:pos="2160"/>
        </w:tabs>
        <w:ind w:left="2160" w:hanging="360"/>
      </w:pPr>
      <w:rPr>
        <w:rFonts w:ascii="Arial" w:hAnsi="Arial" w:hint="default"/>
      </w:rPr>
    </w:lvl>
    <w:lvl w:ilvl="3" w:tplc="873227EA" w:tentative="1">
      <w:start w:val="1"/>
      <w:numFmt w:val="bullet"/>
      <w:lvlText w:val="•"/>
      <w:lvlJc w:val="left"/>
      <w:pPr>
        <w:tabs>
          <w:tab w:val="num" w:pos="2880"/>
        </w:tabs>
        <w:ind w:left="2880" w:hanging="360"/>
      </w:pPr>
      <w:rPr>
        <w:rFonts w:ascii="Arial" w:hAnsi="Arial" w:hint="default"/>
      </w:rPr>
    </w:lvl>
    <w:lvl w:ilvl="4" w:tplc="97B8E20A" w:tentative="1">
      <w:start w:val="1"/>
      <w:numFmt w:val="bullet"/>
      <w:lvlText w:val="•"/>
      <w:lvlJc w:val="left"/>
      <w:pPr>
        <w:tabs>
          <w:tab w:val="num" w:pos="3600"/>
        </w:tabs>
        <w:ind w:left="3600" w:hanging="360"/>
      </w:pPr>
      <w:rPr>
        <w:rFonts w:ascii="Arial" w:hAnsi="Arial" w:hint="default"/>
      </w:rPr>
    </w:lvl>
    <w:lvl w:ilvl="5" w:tplc="4E465A80" w:tentative="1">
      <w:start w:val="1"/>
      <w:numFmt w:val="bullet"/>
      <w:lvlText w:val="•"/>
      <w:lvlJc w:val="left"/>
      <w:pPr>
        <w:tabs>
          <w:tab w:val="num" w:pos="4320"/>
        </w:tabs>
        <w:ind w:left="4320" w:hanging="360"/>
      </w:pPr>
      <w:rPr>
        <w:rFonts w:ascii="Arial" w:hAnsi="Arial" w:hint="default"/>
      </w:rPr>
    </w:lvl>
    <w:lvl w:ilvl="6" w:tplc="6114A9C0" w:tentative="1">
      <w:start w:val="1"/>
      <w:numFmt w:val="bullet"/>
      <w:lvlText w:val="•"/>
      <w:lvlJc w:val="left"/>
      <w:pPr>
        <w:tabs>
          <w:tab w:val="num" w:pos="5040"/>
        </w:tabs>
        <w:ind w:left="5040" w:hanging="360"/>
      </w:pPr>
      <w:rPr>
        <w:rFonts w:ascii="Arial" w:hAnsi="Arial" w:hint="default"/>
      </w:rPr>
    </w:lvl>
    <w:lvl w:ilvl="7" w:tplc="B3984AF4" w:tentative="1">
      <w:start w:val="1"/>
      <w:numFmt w:val="bullet"/>
      <w:lvlText w:val="•"/>
      <w:lvlJc w:val="left"/>
      <w:pPr>
        <w:tabs>
          <w:tab w:val="num" w:pos="5760"/>
        </w:tabs>
        <w:ind w:left="5760" w:hanging="360"/>
      </w:pPr>
      <w:rPr>
        <w:rFonts w:ascii="Arial" w:hAnsi="Arial" w:hint="default"/>
      </w:rPr>
    </w:lvl>
    <w:lvl w:ilvl="8" w:tplc="C614A8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7467B6"/>
    <w:multiLevelType w:val="hybridMultilevel"/>
    <w:tmpl w:val="7E7E1496"/>
    <w:lvl w:ilvl="0" w:tplc="04270001">
      <w:start w:val="201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FD724BD"/>
    <w:multiLevelType w:val="hybridMultilevel"/>
    <w:tmpl w:val="40FC5EC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CE"/>
    <w:rsid w:val="000D2D14"/>
    <w:rsid w:val="00111EBD"/>
    <w:rsid w:val="00166118"/>
    <w:rsid w:val="0017107A"/>
    <w:rsid w:val="00180A52"/>
    <w:rsid w:val="001D03E4"/>
    <w:rsid w:val="001D2A08"/>
    <w:rsid w:val="001F2440"/>
    <w:rsid w:val="00213C89"/>
    <w:rsid w:val="00217C5D"/>
    <w:rsid w:val="00275FEC"/>
    <w:rsid w:val="002A1C4F"/>
    <w:rsid w:val="002C4D57"/>
    <w:rsid w:val="00324D79"/>
    <w:rsid w:val="00375A48"/>
    <w:rsid w:val="003C0718"/>
    <w:rsid w:val="003C2478"/>
    <w:rsid w:val="004362A2"/>
    <w:rsid w:val="00436E00"/>
    <w:rsid w:val="0047701F"/>
    <w:rsid w:val="00483B15"/>
    <w:rsid w:val="004F4A02"/>
    <w:rsid w:val="004F4C2C"/>
    <w:rsid w:val="0053234D"/>
    <w:rsid w:val="00537651"/>
    <w:rsid w:val="005433CE"/>
    <w:rsid w:val="00583368"/>
    <w:rsid w:val="005B1FF6"/>
    <w:rsid w:val="005D464D"/>
    <w:rsid w:val="005D59F2"/>
    <w:rsid w:val="006364D1"/>
    <w:rsid w:val="006F1F09"/>
    <w:rsid w:val="00707D59"/>
    <w:rsid w:val="00714B0B"/>
    <w:rsid w:val="00751094"/>
    <w:rsid w:val="007C5F4A"/>
    <w:rsid w:val="008125A1"/>
    <w:rsid w:val="00827D2D"/>
    <w:rsid w:val="008465C4"/>
    <w:rsid w:val="00860103"/>
    <w:rsid w:val="008F2B4A"/>
    <w:rsid w:val="009A2EE0"/>
    <w:rsid w:val="009A66C1"/>
    <w:rsid w:val="00A07FCE"/>
    <w:rsid w:val="00A63603"/>
    <w:rsid w:val="00A93B0C"/>
    <w:rsid w:val="00AA2EE5"/>
    <w:rsid w:val="00AA660E"/>
    <w:rsid w:val="00B362EF"/>
    <w:rsid w:val="00B54FF7"/>
    <w:rsid w:val="00B753C2"/>
    <w:rsid w:val="00B802AC"/>
    <w:rsid w:val="00B920B2"/>
    <w:rsid w:val="00BB2A60"/>
    <w:rsid w:val="00C70917"/>
    <w:rsid w:val="00CE3CA7"/>
    <w:rsid w:val="00D036E6"/>
    <w:rsid w:val="00D036FB"/>
    <w:rsid w:val="00D06A55"/>
    <w:rsid w:val="00D237EB"/>
    <w:rsid w:val="00D41379"/>
    <w:rsid w:val="00D668BE"/>
    <w:rsid w:val="00DD2A6F"/>
    <w:rsid w:val="00DD76EF"/>
    <w:rsid w:val="00E1464D"/>
    <w:rsid w:val="00E61631"/>
    <w:rsid w:val="00E769C0"/>
    <w:rsid w:val="00EF0A12"/>
    <w:rsid w:val="00F1289E"/>
    <w:rsid w:val="00F53058"/>
    <w:rsid w:val="00FD3AF7"/>
    <w:rsid w:val="00FF6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ACF1"/>
  <w15:docId w15:val="{4CBD23DF-65A5-4832-B091-4B0EB45F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1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036FB"/>
    <w:pPr>
      <w:spacing w:line="256" w:lineRule="auto"/>
      <w:ind w:left="720"/>
      <w:contextualSpacing/>
    </w:pPr>
    <w:rPr>
      <w:rFonts w:eastAsia="Batang"/>
    </w:rPr>
  </w:style>
  <w:style w:type="paragraph" w:styleId="Debesliotekstas">
    <w:name w:val="Balloon Text"/>
    <w:basedOn w:val="prastasis"/>
    <w:link w:val="DebesliotekstasDiagrama"/>
    <w:uiPriority w:val="99"/>
    <w:semiHidden/>
    <w:unhideWhenUsed/>
    <w:rsid w:val="00180A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0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1756">
      <w:bodyDiv w:val="1"/>
      <w:marLeft w:val="0"/>
      <w:marRight w:val="0"/>
      <w:marTop w:val="0"/>
      <w:marBottom w:val="0"/>
      <w:divBdr>
        <w:top w:val="none" w:sz="0" w:space="0" w:color="auto"/>
        <w:left w:val="none" w:sz="0" w:space="0" w:color="auto"/>
        <w:bottom w:val="none" w:sz="0" w:space="0" w:color="auto"/>
        <w:right w:val="none" w:sz="0" w:space="0" w:color="auto"/>
      </w:divBdr>
    </w:div>
    <w:div w:id="1043021831">
      <w:bodyDiv w:val="1"/>
      <w:marLeft w:val="0"/>
      <w:marRight w:val="0"/>
      <w:marTop w:val="0"/>
      <w:marBottom w:val="0"/>
      <w:divBdr>
        <w:top w:val="none" w:sz="0" w:space="0" w:color="auto"/>
        <w:left w:val="none" w:sz="0" w:space="0" w:color="auto"/>
        <w:bottom w:val="none" w:sz="0" w:space="0" w:color="auto"/>
        <w:right w:val="none" w:sz="0" w:space="0" w:color="auto"/>
      </w:divBdr>
      <w:divsChild>
        <w:div w:id="1962566609">
          <w:marLeft w:val="547"/>
          <w:marRight w:val="0"/>
          <w:marTop w:val="96"/>
          <w:marBottom w:val="0"/>
          <w:divBdr>
            <w:top w:val="none" w:sz="0" w:space="0" w:color="auto"/>
            <w:left w:val="none" w:sz="0" w:space="0" w:color="auto"/>
            <w:bottom w:val="none" w:sz="0" w:space="0" w:color="auto"/>
            <w:right w:val="none" w:sz="0" w:space="0" w:color="auto"/>
          </w:divBdr>
        </w:div>
        <w:div w:id="1589382908">
          <w:marLeft w:val="547"/>
          <w:marRight w:val="0"/>
          <w:marTop w:val="96"/>
          <w:marBottom w:val="0"/>
          <w:divBdr>
            <w:top w:val="none" w:sz="0" w:space="0" w:color="auto"/>
            <w:left w:val="none" w:sz="0" w:space="0" w:color="auto"/>
            <w:bottom w:val="none" w:sz="0" w:space="0" w:color="auto"/>
            <w:right w:val="none" w:sz="0" w:space="0" w:color="auto"/>
          </w:divBdr>
        </w:div>
        <w:div w:id="911431248">
          <w:marLeft w:val="547"/>
          <w:marRight w:val="0"/>
          <w:marTop w:val="96"/>
          <w:marBottom w:val="0"/>
          <w:divBdr>
            <w:top w:val="none" w:sz="0" w:space="0" w:color="auto"/>
            <w:left w:val="none" w:sz="0" w:space="0" w:color="auto"/>
            <w:bottom w:val="none" w:sz="0" w:space="0" w:color="auto"/>
            <w:right w:val="none" w:sz="0" w:space="0" w:color="auto"/>
          </w:divBdr>
        </w:div>
        <w:div w:id="1691761105">
          <w:marLeft w:val="547"/>
          <w:marRight w:val="0"/>
          <w:marTop w:val="96"/>
          <w:marBottom w:val="0"/>
          <w:divBdr>
            <w:top w:val="none" w:sz="0" w:space="0" w:color="auto"/>
            <w:left w:val="none" w:sz="0" w:space="0" w:color="auto"/>
            <w:bottom w:val="none" w:sz="0" w:space="0" w:color="auto"/>
            <w:right w:val="none" w:sz="0" w:space="0" w:color="auto"/>
          </w:divBdr>
        </w:div>
        <w:div w:id="1365248724">
          <w:marLeft w:val="547"/>
          <w:marRight w:val="0"/>
          <w:marTop w:val="96"/>
          <w:marBottom w:val="0"/>
          <w:divBdr>
            <w:top w:val="none" w:sz="0" w:space="0" w:color="auto"/>
            <w:left w:val="none" w:sz="0" w:space="0" w:color="auto"/>
            <w:bottom w:val="none" w:sz="0" w:space="0" w:color="auto"/>
            <w:right w:val="none" w:sz="0" w:space="0" w:color="auto"/>
          </w:divBdr>
        </w:div>
        <w:div w:id="1758480404">
          <w:marLeft w:val="547"/>
          <w:marRight w:val="0"/>
          <w:marTop w:val="96"/>
          <w:marBottom w:val="0"/>
          <w:divBdr>
            <w:top w:val="none" w:sz="0" w:space="0" w:color="auto"/>
            <w:left w:val="none" w:sz="0" w:space="0" w:color="auto"/>
            <w:bottom w:val="none" w:sz="0" w:space="0" w:color="auto"/>
            <w:right w:val="none" w:sz="0" w:space="0" w:color="auto"/>
          </w:divBdr>
        </w:div>
      </w:divsChild>
    </w:div>
    <w:div w:id="1639995386">
      <w:bodyDiv w:val="1"/>
      <w:marLeft w:val="0"/>
      <w:marRight w:val="0"/>
      <w:marTop w:val="0"/>
      <w:marBottom w:val="0"/>
      <w:divBdr>
        <w:top w:val="none" w:sz="0" w:space="0" w:color="auto"/>
        <w:left w:val="none" w:sz="0" w:space="0" w:color="auto"/>
        <w:bottom w:val="none" w:sz="0" w:space="0" w:color="auto"/>
        <w:right w:val="none" w:sz="0" w:space="0" w:color="auto"/>
      </w:divBdr>
    </w:div>
    <w:div w:id="1865364805">
      <w:bodyDiv w:val="1"/>
      <w:marLeft w:val="0"/>
      <w:marRight w:val="0"/>
      <w:marTop w:val="0"/>
      <w:marBottom w:val="0"/>
      <w:divBdr>
        <w:top w:val="none" w:sz="0" w:space="0" w:color="auto"/>
        <w:left w:val="none" w:sz="0" w:space="0" w:color="auto"/>
        <w:bottom w:val="none" w:sz="0" w:space="0" w:color="auto"/>
        <w:right w:val="none" w:sz="0" w:space="0" w:color="auto"/>
      </w:divBdr>
    </w:div>
    <w:div w:id="18802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BA25-277F-4284-9288-4098F560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1753</Words>
  <Characters>9993</Characters>
  <Application>Microsoft Office Word</Application>
  <DocSecurity>0</DocSecurity>
  <Lines>83</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Windows User</cp:lastModifiedBy>
  <cp:revision>54</cp:revision>
  <dcterms:created xsi:type="dcterms:W3CDTF">2017-11-07T14:57:00Z</dcterms:created>
  <dcterms:modified xsi:type="dcterms:W3CDTF">2018-12-06T06:49:00Z</dcterms:modified>
</cp:coreProperties>
</file>